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AB5CB1" w:rsidRPr="009C3E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B5CB1" w:rsidRPr="009C3E40" w:rsidRDefault="00AB5CB1" w:rsidP="003250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Nazwa modułu (bloku przedmiotów): 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Współczesne strategie nazewnicze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Kod modułu: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B5CB1" w:rsidRPr="009C3E40" w:rsidRDefault="00AB5CB1" w:rsidP="003250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Nazwa przedmiotu: </w:t>
            </w:r>
          </w:p>
          <w:p w:rsidR="00AB5CB1" w:rsidRPr="009C3E40" w:rsidRDefault="00AB5CB1" w:rsidP="00325077">
            <w:pPr>
              <w:tabs>
                <w:tab w:val="left" w:pos="4080"/>
              </w:tabs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Współczesne strategie nazewnicze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B5CB1" w:rsidRPr="009C3E40" w:rsidRDefault="00AB5CB1" w:rsidP="0032507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Kod przedmiotu:</w:t>
            </w:r>
            <w:r w:rsidRPr="009C3E40">
              <w:rPr>
                <w:sz w:val="24"/>
                <w:szCs w:val="24"/>
              </w:rPr>
              <w:tab/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Nazwa jednostki prowadzącej przedmiot / moduł: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Nazwa kierunku: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studiów: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Profil kształcenia: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Specjalność: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filologia polska – nauczycielska</w:t>
            </w:r>
            <w:r>
              <w:rPr>
                <w:b/>
                <w:bCs/>
                <w:sz w:val="24"/>
                <w:szCs w:val="24"/>
              </w:rPr>
              <w:t xml:space="preserve"> / filologiczna obsługa biznesu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Rok / semestr: 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Status przedmiotu /modułu: </w:t>
            </w:r>
            <w:r w:rsidRPr="009C3E40">
              <w:rPr>
                <w:b/>
                <w:bCs/>
                <w:sz w:val="24"/>
                <w:szCs w:val="24"/>
              </w:rPr>
              <w:t>fakultatywny</w:t>
            </w:r>
            <w:r>
              <w:rPr>
                <w:b/>
                <w:bCs/>
                <w:sz w:val="24"/>
                <w:szCs w:val="24"/>
              </w:rPr>
              <w:t xml:space="preserve"> (językoznawczy)</w:t>
            </w:r>
          </w:p>
        </w:tc>
        <w:tc>
          <w:tcPr>
            <w:tcW w:w="3171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Język przedmiotu / modułu: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 xml:space="preserve">polski 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inne </w:t>
            </w:r>
            <w:r w:rsidRPr="009C3E40">
              <w:rPr>
                <w:sz w:val="24"/>
                <w:szCs w:val="24"/>
              </w:rPr>
              <w:br/>
              <w:t>(wpisać jakie)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Wymiar zajęć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 xml:space="preserve">    </w:t>
            </w:r>
            <w:r w:rsidRPr="009C3E40">
              <w:rPr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93D4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B5CB1" w:rsidRPr="00A2550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Koordynator przedmiotu / modułu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  <w:lang w:val="en-US"/>
              </w:rPr>
            </w:pPr>
            <w:r w:rsidRPr="009C3E40">
              <w:rPr>
                <w:sz w:val="24"/>
                <w:szCs w:val="24"/>
                <w:lang w:val="en-US"/>
              </w:rPr>
              <w:t xml:space="preserve"> dr hab. Zenon Lica</w:t>
            </w:r>
          </w:p>
        </w:tc>
      </w:tr>
      <w:tr w:rsidR="00AB5CB1" w:rsidRPr="00A2550B">
        <w:tc>
          <w:tcPr>
            <w:tcW w:w="298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Prowadzący zajęcia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  <w:lang w:val="en-US"/>
              </w:rPr>
            </w:pPr>
            <w:r w:rsidRPr="009C3E40">
              <w:rPr>
                <w:sz w:val="24"/>
                <w:szCs w:val="24"/>
                <w:lang w:val="en-US"/>
              </w:rPr>
              <w:t xml:space="preserve"> dr hab. Zenon Lica</w:t>
            </w:r>
            <w:r>
              <w:rPr>
                <w:sz w:val="24"/>
                <w:szCs w:val="24"/>
                <w:lang w:val="en-US"/>
              </w:rPr>
              <w:t>, dr Aneta Lica</w:t>
            </w:r>
          </w:p>
        </w:tc>
      </w:tr>
      <w:tr w:rsidR="00AB5CB1" w:rsidRPr="009C3E40">
        <w:tc>
          <w:tcPr>
            <w:tcW w:w="298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Cel przedmiotu / modułu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B5CB1" w:rsidRPr="009C3E40" w:rsidRDefault="00AB5CB1" w:rsidP="00393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Umiejętność naukowego etymologizowania nazw oraz ich analizowania w aspekcie  geograficzno-historycznym, kulturowym i socjolingwistycznym.</w:t>
            </w:r>
          </w:p>
        </w:tc>
      </w:tr>
      <w:tr w:rsidR="00AB5CB1" w:rsidRPr="009C3E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Wymagania wstępne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Brak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AB5CB1" w:rsidRPr="009C3E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B5CB1" w:rsidRPr="009C3E4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Odniesienie do efektów dla </w:t>
            </w:r>
            <w:r w:rsidRPr="009C3E40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B5CB1" w:rsidRPr="009C3E40">
        <w:trPr>
          <w:cantSplit/>
        </w:trPr>
        <w:tc>
          <w:tcPr>
            <w:tcW w:w="90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AB5CB1" w:rsidRPr="009C3E40" w:rsidRDefault="00AB5CB1" w:rsidP="002932EE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 odtwarza w sposób uporządkowany podstawową wiedzę z zakresu onomastyki oraz stosuje ją, dokonując analizy wybranego materiału nazewniczego.</w:t>
            </w:r>
          </w:p>
        </w:tc>
        <w:tc>
          <w:tcPr>
            <w:tcW w:w="140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K_W07</w:t>
            </w:r>
          </w:p>
        </w:tc>
      </w:tr>
      <w:tr w:rsidR="00AB5CB1" w:rsidRPr="009C3E40">
        <w:trPr>
          <w:cantSplit/>
        </w:trPr>
        <w:tc>
          <w:tcPr>
            <w:tcW w:w="90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AB5CB1" w:rsidRPr="009C3E40" w:rsidRDefault="00AB5CB1" w:rsidP="002932EE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wyszukuje, analizuje i ocenia informacje z zakresu historii  nazewnictwa polskiego, wykorzystując  dostępne leksykony, encyklopedie językoznawcze oraz inne źródła wiedzy.</w:t>
            </w:r>
          </w:p>
        </w:tc>
        <w:tc>
          <w:tcPr>
            <w:tcW w:w="140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K_U01</w:t>
            </w:r>
          </w:p>
        </w:tc>
      </w:tr>
      <w:tr w:rsidR="00AB5CB1" w:rsidRPr="009C3E40">
        <w:trPr>
          <w:cantSplit/>
        </w:trPr>
        <w:tc>
          <w:tcPr>
            <w:tcW w:w="90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samodzielnie zdobywa wiedzę z zakresu onomastyki oraz przeprowadza analizy problemu badawczego, kierując się wskazówkami opiekuna naukowego.</w:t>
            </w:r>
          </w:p>
        </w:tc>
        <w:tc>
          <w:tcPr>
            <w:tcW w:w="140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K_U03</w:t>
            </w:r>
          </w:p>
        </w:tc>
      </w:tr>
      <w:tr w:rsidR="00AB5CB1" w:rsidRPr="009C3E4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K_K04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B5CB1" w:rsidRPr="009C3E40">
        <w:tc>
          <w:tcPr>
            <w:tcW w:w="10008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B5CB1" w:rsidRPr="009C3E40">
        <w:tc>
          <w:tcPr>
            <w:tcW w:w="10008" w:type="dxa"/>
          </w:tcPr>
          <w:p w:rsidR="00AB5CB1" w:rsidRPr="009C3E40" w:rsidRDefault="00AB5CB1" w:rsidP="00325077">
            <w:pPr>
              <w:pStyle w:val="Title"/>
              <w:spacing w:line="240" w:lineRule="auto"/>
              <w:ind w:left="1080"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B5CB1" w:rsidRPr="009C3E40">
        <w:tc>
          <w:tcPr>
            <w:tcW w:w="10008" w:type="dxa"/>
          </w:tcPr>
          <w:p w:rsidR="00AB5CB1" w:rsidRPr="009C3E40" w:rsidRDefault="00AB5CB1" w:rsidP="00325077">
            <w:pPr>
              <w:ind w:left="360"/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Przedmiot badań onomastyki, jej działy i metody badawcze. Istota i cechy nazwy. Klasyfikacje (semantyczna, strukturalna, stratygraficzna i substytucyjna) nazw: topo- i antroponimów, chrematonimów itd. Interpretacja nazw w powiązaniu z historią i kulturą Polski i Słowiańszczyzny, a także nowo tworzonych kategorii nazewniczych, np. w internecie i innych mediach. Osiągnięcia polskiej onomastyki ze szczególnym uwzględnieniem tzw. gdańskiej szkoły onomastycznej.</w:t>
            </w: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pStyle w:val="Heading1"/>
            </w:pPr>
            <w:r w:rsidRPr="009C3E40">
              <w:t>Laboratorium</w:t>
            </w:r>
          </w:p>
        </w:tc>
      </w:tr>
      <w:tr w:rsidR="00AB5CB1" w:rsidRPr="009C3E40">
        <w:tc>
          <w:tcPr>
            <w:tcW w:w="10008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pStyle w:val="Heading1"/>
            </w:pPr>
            <w:r w:rsidRPr="009C3E40">
              <w:t>Projekt</w:t>
            </w:r>
          </w:p>
        </w:tc>
      </w:tr>
      <w:tr w:rsidR="00AB5CB1" w:rsidRPr="009C3E40">
        <w:tc>
          <w:tcPr>
            <w:tcW w:w="10008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B5CB1" w:rsidRPr="009C3E4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E. Jakus-Borkowa, </w:t>
            </w:r>
            <w:r w:rsidRPr="009C3E40">
              <w:rPr>
                <w:i/>
                <w:iCs/>
                <w:sz w:val="24"/>
                <w:szCs w:val="24"/>
              </w:rPr>
              <w:t>Nazewnictwo polskie</w:t>
            </w:r>
            <w:r w:rsidRPr="009C3E40">
              <w:rPr>
                <w:sz w:val="24"/>
                <w:szCs w:val="24"/>
              </w:rPr>
              <w:t>,</w:t>
            </w:r>
            <w:r w:rsidRPr="009C3E40">
              <w:rPr>
                <w:i/>
                <w:iCs/>
                <w:sz w:val="24"/>
                <w:szCs w:val="24"/>
              </w:rPr>
              <w:t xml:space="preserve"> </w:t>
            </w:r>
            <w:r w:rsidRPr="009C3E40">
              <w:rPr>
                <w:sz w:val="24"/>
                <w:szCs w:val="24"/>
              </w:rPr>
              <w:t xml:space="preserve">Opole 1987; H. Górnowicz, </w:t>
            </w:r>
            <w:r w:rsidRPr="009C3E40">
              <w:rPr>
                <w:i/>
                <w:iCs/>
                <w:sz w:val="24"/>
                <w:szCs w:val="24"/>
              </w:rPr>
              <w:t>Wstęp do onomastyki</w:t>
            </w:r>
            <w:r w:rsidRPr="009C3E40">
              <w:rPr>
                <w:sz w:val="24"/>
                <w:szCs w:val="24"/>
              </w:rPr>
              <w:t>, Gdańsk 1988.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  <w:tr w:rsidR="00AB5CB1" w:rsidRPr="009C3E40">
        <w:tc>
          <w:tcPr>
            <w:tcW w:w="2448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Literatura uzupełniająca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wskazane fragm. w: S. Rospond, </w:t>
            </w:r>
            <w:r w:rsidRPr="009C3E40">
              <w:rPr>
                <w:i/>
                <w:iCs/>
                <w:sz w:val="24"/>
                <w:szCs w:val="24"/>
              </w:rPr>
              <w:t>Nazwy mówią</w:t>
            </w:r>
            <w:r w:rsidRPr="009C3E40">
              <w:rPr>
                <w:sz w:val="24"/>
                <w:szCs w:val="24"/>
              </w:rPr>
              <w:t xml:space="preserve">, Warszawa 1976; E. Breza, </w:t>
            </w:r>
            <w:r w:rsidRPr="009C3E40">
              <w:rPr>
                <w:i/>
                <w:iCs/>
                <w:sz w:val="24"/>
                <w:szCs w:val="24"/>
              </w:rPr>
              <w:t>Nazwiska Pomorzan</w:t>
            </w:r>
            <w:r w:rsidRPr="009C3E40">
              <w:rPr>
                <w:sz w:val="24"/>
                <w:szCs w:val="24"/>
              </w:rPr>
              <w:t>,</w:t>
            </w:r>
            <w:r w:rsidRPr="009C3E40">
              <w:rPr>
                <w:i/>
                <w:iCs/>
                <w:sz w:val="24"/>
                <w:szCs w:val="24"/>
              </w:rPr>
              <w:t xml:space="preserve"> </w:t>
            </w:r>
            <w:r w:rsidRPr="009C3E40">
              <w:rPr>
                <w:sz w:val="24"/>
                <w:szCs w:val="24"/>
              </w:rPr>
              <w:t xml:space="preserve">t. I-III, Gdańsk 2000-2004; J. Bubak, </w:t>
            </w:r>
            <w:r w:rsidRPr="009C3E40">
              <w:rPr>
                <w:i/>
                <w:iCs/>
                <w:sz w:val="24"/>
                <w:szCs w:val="24"/>
              </w:rPr>
              <w:t>Księga naszych imion</w:t>
            </w:r>
            <w:r w:rsidRPr="009C3E40">
              <w:rPr>
                <w:sz w:val="24"/>
                <w:szCs w:val="24"/>
              </w:rPr>
              <w:t xml:space="preserve">, Wrocław 1993; </w:t>
            </w:r>
            <w:r w:rsidRPr="009C3E40">
              <w:rPr>
                <w:i/>
                <w:iCs/>
                <w:sz w:val="24"/>
                <w:szCs w:val="24"/>
              </w:rPr>
              <w:t>Nazwy miast Pomorza Gdańskiego</w:t>
            </w:r>
            <w:r w:rsidRPr="009C3E40">
              <w:rPr>
                <w:sz w:val="24"/>
                <w:szCs w:val="24"/>
              </w:rPr>
              <w:t xml:space="preserve">, wyd. 2, red. E. Breza i J. Treder, Gdańsk 1999; seria: </w:t>
            </w:r>
            <w:r w:rsidRPr="009C3E40">
              <w:rPr>
                <w:i/>
                <w:iCs/>
                <w:sz w:val="24"/>
                <w:szCs w:val="24"/>
              </w:rPr>
              <w:t xml:space="preserve">Słownik etymologiczno-motywacyjny staropolskich nazw osobowych, </w:t>
            </w:r>
            <w:r w:rsidRPr="009C3E40">
              <w:rPr>
                <w:sz w:val="24"/>
                <w:szCs w:val="24"/>
              </w:rPr>
              <w:t xml:space="preserve">cz. 1-7, Kraków 1995-2002; </w:t>
            </w:r>
            <w:r w:rsidRPr="009C3E40">
              <w:rPr>
                <w:i/>
                <w:iCs/>
                <w:sz w:val="24"/>
                <w:szCs w:val="24"/>
              </w:rPr>
              <w:t>Polskie nazwy własne. Encyklopedia</w:t>
            </w:r>
            <w:r w:rsidRPr="009C3E40">
              <w:rPr>
                <w:sz w:val="24"/>
                <w:szCs w:val="24"/>
              </w:rPr>
              <w:t xml:space="preserve">, pod red. E. Rzetelskiej-Feleszko; K.Skowronek, M. Rutkowski, </w:t>
            </w:r>
            <w:r w:rsidRPr="009C3E40">
              <w:rPr>
                <w:i/>
                <w:iCs/>
                <w:sz w:val="24"/>
                <w:szCs w:val="24"/>
              </w:rPr>
              <w:t xml:space="preserve">Media i nazwy, </w:t>
            </w:r>
            <w:r w:rsidRPr="009C3E40">
              <w:rPr>
                <w:sz w:val="24"/>
                <w:szCs w:val="24"/>
              </w:rPr>
              <w:t>Kraków 2004.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B5CB1" w:rsidRPr="009C3E40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Metody kształcenia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Podające (wykład), praktyczne (ćwiczenia przedmiotowe) i problemowe (dyskusja).</w:t>
            </w:r>
          </w:p>
        </w:tc>
      </w:tr>
      <w:tr w:rsidR="00AB5CB1" w:rsidRPr="009C3E4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Nr efektu kształcenia przedmiotu</w:t>
            </w:r>
            <w:r w:rsidRPr="009C3E40">
              <w:rPr>
                <w:sz w:val="24"/>
                <w:szCs w:val="24"/>
              </w:rPr>
              <w:br/>
            </w:r>
          </w:p>
        </w:tc>
      </w:tr>
      <w:tr w:rsidR="00AB5CB1" w:rsidRPr="009C3E4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 Pisemna praca kontrolna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01, 03</w:t>
            </w:r>
          </w:p>
        </w:tc>
      </w:tr>
      <w:tr w:rsidR="00AB5CB1" w:rsidRPr="009C3E40">
        <w:tc>
          <w:tcPr>
            <w:tcW w:w="8208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AB5CB1" w:rsidRPr="009C3E4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i warunki zaliczenia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B5CB1" w:rsidRPr="009C3E40" w:rsidRDefault="00AB5CB1" w:rsidP="00325077">
            <w:pPr>
              <w:ind w:left="356" w:hanging="356"/>
              <w:jc w:val="both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otrzymuje zaliczenie na podstawie:</w:t>
            </w:r>
          </w:p>
          <w:p w:rsidR="00AB5CB1" w:rsidRPr="009C3E40" w:rsidRDefault="00AB5CB1" w:rsidP="00325077">
            <w:pPr>
              <w:pStyle w:val="ListParagraph"/>
              <w:numPr>
                <w:ilvl w:val="0"/>
                <w:numId w:val="4"/>
              </w:numPr>
              <w:jc w:val="both"/>
            </w:pPr>
            <w:r>
              <w:t>o</w:t>
            </w:r>
            <w:r w:rsidRPr="009C3E40">
              <w:t>becności na wykładzie (40%);</w:t>
            </w:r>
          </w:p>
          <w:p w:rsidR="00AB5CB1" w:rsidRPr="009C3E40" w:rsidRDefault="00AB5CB1" w:rsidP="00325077">
            <w:pPr>
              <w:pStyle w:val="ListParagraph"/>
              <w:numPr>
                <w:ilvl w:val="0"/>
                <w:numId w:val="4"/>
              </w:numPr>
              <w:jc w:val="both"/>
            </w:pPr>
            <w:r w:rsidRPr="009C3E40">
              <w:t>pisemna praca kontrolna (60%).</w:t>
            </w:r>
          </w:p>
          <w:p w:rsidR="00AB5CB1" w:rsidRPr="009C3E40" w:rsidRDefault="00AB5CB1" w:rsidP="00325077">
            <w:pPr>
              <w:jc w:val="both"/>
              <w:rPr>
                <w:sz w:val="24"/>
                <w:szCs w:val="24"/>
              </w:rPr>
            </w:pP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AB5CB1" w:rsidRPr="009C3E4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NAKŁAD PRACY STUDENTA</w:t>
            </w:r>
          </w:p>
          <w:p w:rsidR="00AB5CB1" w:rsidRPr="009C3E40" w:rsidRDefault="00AB5CB1" w:rsidP="00325077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AB5CB1" w:rsidRPr="009C3E40">
        <w:trPr>
          <w:trHeight w:val="263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color w:val="FF0000"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Liczba godzin  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30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  <w:vertAlign w:val="superscript"/>
              </w:rPr>
            </w:pPr>
            <w:r w:rsidRPr="009C3E40">
              <w:rPr>
                <w:sz w:val="24"/>
                <w:szCs w:val="24"/>
              </w:rPr>
              <w:t>Udział w ćwiczeniach audytoryjnych i laboratoryjnych</w:t>
            </w:r>
            <w:r w:rsidRPr="009C3E4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Samodzielne przygotowywanie się do ćwiczeń</w:t>
            </w:r>
            <w:r w:rsidRPr="009C3E4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Przygotowanie projektu / eseju / itp.</w:t>
            </w:r>
            <w:r w:rsidRPr="009C3E40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2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</w:p>
        </w:tc>
      </w:tr>
      <w:tr w:rsidR="00AB5CB1" w:rsidRPr="009C3E40">
        <w:trPr>
          <w:trHeight w:val="262"/>
        </w:trPr>
        <w:tc>
          <w:tcPr>
            <w:tcW w:w="4723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AB5CB1" w:rsidRPr="009C3E40">
        <w:trPr>
          <w:trHeight w:val="417"/>
        </w:trPr>
        <w:tc>
          <w:tcPr>
            <w:tcW w:w="4723" w:type="dxa"/>
            <w:shd w:val="clear" w:color="auto" w:fill="C0C0C0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  <w:shd w:val="clear" w:color="auto" w:fill="C0C0C0"/>
          </w:tcPr>
          <w:p w:rsidR="00AB5CB1" w:rsidRPr="009C3E40" w:rsidRDefault="00AB5CB1" w:rsidP="00325077">
            <w:pPr>
              <w:rPr>
                <w:sz w:val="24"/>
                <w:szCs w:val="24"/>
                <w:vertAlign w:val="superscript"/>
              </w:rPr>
            </w:pPr>
            <w:r w:rsidRPr="009C3E40">
              <w:rPr>
                <w:sz w:val="24"/>
                <w:szCs w:val="24"/>
              </w:rPr>
              <w:t>Liczba p. ECTS związana z zajęciami praktycznymi</w:t>
            </w:r>
            <w:r w:rsidRPr="009C3E40">
              <w:rPr>
                <w:sz w:val="24"/>
                <w:szCs w:val="24"/>
                <w:vertAlign w:val="superscript"/>
              </w:rPr>
              <w:t>*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(15h)</w:t>
            </w:r>
          </w:p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0.6</w:t>
            </w:r>
            <w:r w:rsidRPr="009C3E40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AB5CB1" w:rsidRPr="009C3E40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(30+2=32)</w:t>
            </w:r>
          </w:p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</w:t>
            </w:r>
            <w:r w:rsidRPr="009C3E40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rPr>
          <w:sz w:val="24"/>
          <w:szCs w:val="24"/>
        </w:rPr>
      </w:pPr>
    </w:p>
    <w:p w:rsidR="00AB5CB1" w:rsidRPr="009C3E40" w:rsidRDefault="00AB5CB1" w:rsidP="00DB4615">
      <w:pPr>
        <w:pStyle w:val="Default"/>
        <w:rPr>
          <w:rFonts w:ascii="Times New Roman" w:hAnsi="Times New Roman" w:cs="Times New Roman"/>
        </w:rPr>
      </w:pPr>
    </w:p>
    <w:p w:rsidR="00AB5CB1" w:rsidRPr="009C3E40" w:rsidRDefault="00AB5CB1" w:rsidP="00DB4615">
      <w:pPr>
        <w:pStyle w:val="Default"/>
        <w:rPr>
          <w:rFonts w:ascii="Times New Roman" w:hAnsi="Times New Roman" w:cs="Times New Roman"/>
        </w:rPr>
      </w:pPr>
    </w:p>
    <w:p w:rsidR="00AB5CB1" w:rsidRPr="009C3E40" w:rsidRDefault="00AB5CB1" w:rsidP="00DB4615">
      <w:pPr>
        <w:pStyle w:val="Default"/>
        <w:rPr>
          <w:rFonts w:ascii="Times New Roman" w:hAnsi="Times New Roman" w:cs="Times New Roman"/>
        </w:rPr>
      </w:pPr>
    </w:p>
    <w:p w:rsidR="00AB5CB1" w:rsidRPr="009C3E40" w:rsidRDefault="00AB5CB1" w:rsidP="00DB4615">
      <w:pPr>
        <w:pStyle w:val="Default"/>
        <w:rPr>
          <w:rFonts w:ascii="Times New Roman" w:hAnsi="Times New Roman" w:cs="Times New Roman"/>
        </w:rPr>
      </w:pPr>
    </w:p>
    <w:p w:rsidR="00AB5CB1" w:rsidRPr="009C3E40" w:rsidRDefault="00AB5CB1">
      <w:pPr>
        <w:rPr>
          <w:sz w:val="24"/>
          <w:szCs w:val="24"/>
        </w:rPr>
      </w:pPr>
    </w:p>
    <w:sectPr w:rsidR="00AB5CB1" w:rsidRPr="009C3E40" w:rsidSect="00350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615"/>
    <w:rsid w:val="00023C6A"/>
    <w:rsid w:val="000A77B9"/>
    <w:rsid w:val="000B3499"/>
    <w:rsid w:val="00146A89"/>
    <w:rsid w:val="00150397"/>
    <w:rsid w:val="00170BF2"/>
    <w:rsid w:val="00211A60"/>
    <w:rsid w:val="0025053F"/>
    <w:rsid w:val="002932EE"/>
    <w:rsid w:val="00325077"/>
    <w:rsid w:val="00350DF5"/>
    <w:rsid w:val="00355F1C"/>
    <w:rsid w:val="00393D43"/>
    <w:rsid w:val="00426DCC"/>
    <w:rsid w:val="005551DB"/>
    <w:rsid w:val="006417A8"/>
    <w:rsid w:val="006B1050"/>
    <w:rsid w:val="006B2EB4"/>
    <w:rsid w:val="006D77F1"/>
    <w:rsid w:val="0075104C"/>
    <w:rsid w:val="007B619F"/>
    <w:rsid w:val="007C0D4B"/>
    <w:rsid w:val="00821209"/>
    <w:rsid w:val="008F7D49"/>
    <w:rsid w:val="009331E8"/>
    <w:rsid w:val="00973189"/>
    <w:rsid w:val="009C3E40"/>
    <w:rsid w:val="00A2550B"/>
    <w:rsid w:val="00A35C1A"/>
    <w:rsid w:val="00AB5CB1"/>
    <w:rsid w:val="00AE571D"/>
    <w:rsid w:val="00B515E1"/>
    <w:rsid w:val="00C31D81"/>
    <w:rsid w:val="00C52823"/>
    <w:rsid w:val="00CD4CA0"/>
    <w:rsid w:val="00D20C74"/>
    <w:rsid w:val="00DB4615"/>
    <w:rsid w:val="00E36EB7"/>
    <w:rsid w:val="00E87DE6"/>
    <w:rsid w:val="00EB3133"/>
    <w:rsid w:val="00EE239C"/>
    <w:rsid w:val="00EF72C8"/>
    <w:rsid w:val="00F77C2B"/>
    <w:rsid w:val="00F8264F"/>
    <w:rsid w:val="00FC7F95"/>
    <w:rsid w:val="00FE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61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4615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B4615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Default">
    <w:name w:val="Default"/>
    <w:uiPriority w:val="99"/>
    <w:rsid w:val="00DB4615"/>
    <w:rPr>
      <w:rFonts w:eastAsia="Times New Roman" w:cs="Calibri"/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DB4615"/>
    <w:pPr>
      <w:spacing w:line="360" w:lineRule="auto"/>
      <w:ind w:firstLine="709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4615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DB4615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536</Words>
  <Characters>3221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Zenek</dc:creator>
  <cp:keywords/>
  <dc:description/>
  <cp:lastModifiedBy>leszczynska </cp:lastModifiedBy>
  <cp:revision>2</cp:revision>
  <cp:lastPrinted>2012-09-19T16:49:00Z</cp:lastPrinted>
  <dcterms:created xsi:type="dcterms:W3CDTF">2012-09-19T16:49:00Z</dcterms:created>
  <dcterms:modified xsi:type="dcterms:W3CDTF">2012-09-19T16:49:00Z</dcterms:modified>
</cp:coreProperties>
</file>